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C2E18" w14:textId="6331BA48" w:rsidR="00E15AA7" w:rsidRPr="00A170CF" w:rsidRDefault="00383421" w:rsidP="00A17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proofErr w:type="gramStart"/>
      <w:r w:rsidRPr="00A170CF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Формы и методы обучения</w:t>
      </w:r>
      <w:proofErr w:type="gramEnd"/>
      <w:r w:rsidRPr="00A170CF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 xml:space="preserve"> учащихся игре в шахматы</w:t>
      </w:r>
    </w:p>
    <w:p w14:paraId="60EDB3D4" w14:textId="560763E7" w:rsidR="00D35478" w:rsidRPr="00A170CF" w:rsidRDefault="00A170CF" w:rsidP="00A170CF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color w:val="1A1A1A"/>
          <w:sz w:val="30"/>
          <w:szCs w:val="30"/>
          <w:lang w:eastAsia="ru-RU"/>
        </w:rPr>
      </w:pPr>
      <w:r w:rsidRPr="00A170CF">
        <w:rPr>
          <w:rFonts w:ascii="Times New Roman" w:eastAsia="Times New Roman" w:hAnsi="Times New Roman" w:cs="Times New Roman"/>
          <w:i/>
          <w:color w:val="1A1A1A"/>
          <w:sz w:val="30"/>
          <w:szCs w:val="30"/>
          <w:lang w:eastAsia="ru-RU"/>
        </w:rPr>
        <w:t>Бровко А.М., педагог дополнительного образования отдела туризма и активного отдыха</w:t>
      </w:r>
    </w:p>
    <w:p w14:paraId="064B5B28" w14:textId="40CD4264" w:rsidR="00743118" w:rsidRPr="00A170CF" w:rsidRDefault="00743118" w:rsidP="00A170C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</w:pPr>
      <w:r w:rsidRPr="00A170CF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Актуальность</w:t>
      </w:r>
    </w:p>
    <w:p w14:paraId="3115CA75" w14:textId="2ACBB8FB" w:rsidR="00743118" w:rsidRPr="00A170CF" w:rsidRDefault="00A170CF" w:rsidP="00A17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      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Проблема интеллектуального развития учащихся в условиях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современной школы приобретает доминирующее значение. Внимание к</w:t>
      </w:r>
    </w:p>
    <w:p w14:paraId="7ED70CA9" w14:textId="525743D4" w:rsidR="00743118" w:rsidRPr="00A170CF" w:rsidRDefault="00743118" w:rsidP="00A17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этой проблеме диктуется условиями современной жизни.</w:t>
      </w:r>
      <w:r w:rsid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И решению </w:t>
      </w:r>
      <w:r w:rsidR="001F1FAB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возникающих</w:t>
      </w: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задач</w:t>
      </w:r>
      <w:r w:rsidR="001F1FAB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, в особенности</w:t>
      </w: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в начальной школе</w:t>
      </w:r>
      <w:r w:rsid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помогает применение игровых методов, так как известно, что ребёнок</w:t>
      </w:r>
      <w:r w:rsid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легче обучается играя. Одним из таких методов и является игра в</w:t>
      </w:r>
    </w:p>
    <w:p w14:paraId="65751102" w14:textId="39CC7578" w:rsidR="00FD5D4F" w:rsidRPr="00A170CF" w:rsidRDefault="00743118" w:rsidP="00A17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шахматы. </w:t>
      </w:r>
    </w:p>
    <w:p w14:paraId="73C35D79" w14:textId="77777777" w:rsidR="00690610" w:rsidRPr="00A170CF" w:rsidRDefault="00690610" w:rsidP="00A17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51238BBE" w14:textId="3C3071D0" w:rsidR="00690610" w:rsidRPr="00A170CF" w:rsidRDefault="00A170CF" w:rsidP="00A170C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Введение</w:t>
      </w:r>
      <w:r w:rsidR="00690610" w:rsidRPr="00A170CF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 xml:space="preserve"> </w:t>
      </w:r>
    </w:p>
    <w:p w14:paraId="5BB4C965" w14:textId="375DC11D" w:rsidR="00690610" w:rsidRPr="00A170CF" w:rsidRDefault="00690610" w:rsidP="00A17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Работаю </w:t>
      </w:r>
      <w:r w:rsid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педагогом дополнительного образования в отделе туризма и активного отдыха </w:t>
      </w: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с </w:t>
      </w:r>
      <w:r w:rsid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2019 года на базе УО «Полоцкая государственная гимназия имени Франциска Скорины»</w:t>
      </w: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. На данный момент в шахматном клубе «Белая ладья» занимается 7 групп, это более 100 человек. В основном учащиеся начальной школы, но есть старших классов. Реализуется программ</w:t>
      </w:r>
      <w:r w:rsid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а 2 лет обучения физкультурно-</w:t>
      </w: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спортивного профиля.</w:t>
      </w:r>
    </w:p>
    <w:p w14:paraId="3D6A379B" w14:textId="77777777" w:rsidR="00061703" w:rsidRPr="00A170CF" w:rsidRDefault="00061703" w:rsidP="00A17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2A0FDBD0" w14:textId="1EC2C592" w:rsidR="00FD5D4F" w:rsidRPr="00A170CF" w:rsidRDefault="00061703" w:rsidP="00A170C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</w:pPr>
      <w:r w:rsidRPr="00A170CF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Полезность</w:t>
      </w:r>
    </w:p>
    <w:p w14:paraId="321EAB06" w14:textId="523FDB4C" w:rsidR="00061703" w:rsidRPr="00A170CF" w:rsidRDefault="00A170CF" w:rsidP="00A17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      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Шахматы играют огромную роль в воспитании успешного,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самостоятельного, гармонично развитого человека.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Шахматная игра дарит ребенку радость творчества, обогащает его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духовный мир,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учит школьников логически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мыслить, запоминать, сравнивать, предвидеть конечный результат,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планировать свою деятельность, дисциплинирует мышление, воспитывает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сосредоточенность, развивает память, воспитывает выдержку и уважение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к партнеру по игре, учит учиться.</w:t>
      </w:r>
      <w:r w:rsidR="001F1FAB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</w:p>
    <w:p w14:paraId="0068F486" w14:textId="77777777" w:rsidR="00061703" w:rsidRPr="00A170CF" w:rsidRDefault="00061703" w:rsidP="00A17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2AB20219" w14:textId="5940257C" w:rsidR="00743118" w:rsidRPr="00A170CF" w:rsidRDefault="00A170CF" w:rsidP="00A17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 xml:space="preserve">        Но на мой взгляд ценнейшим из </w:t>
      </w:r>
      <w:r w:rsidR="001F1FAB" w:rsidRPr="00A170CF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навыков</w:t>
      </w:r>
      <w:r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,</w:t>
      </w:r>
      <w:r w:rsidR="001F1FAB" w:rsidRPr="00A170CF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получаемых ребёнком</w:t>
      </w:r>
      <w:r w:rsidR="004A6F33" w:rsidRPr="00A170CF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 xml:space="preserve"> от занятий шахматами</w:t>
      </w:r>
      <w:r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,</w:t>
      </w:r>
      <w:r w:rsidR="004A6F33" w:rsidRPr="00A170CF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 xml:space="preserve"> является умение концентрироваться для выполнения поставленных задач.</w:t>
      </w:r>
    </w:p>
    <w:p w14:paraId="2E7EE8F9" w14:textId="77777777" w:rsidR="00061703" w:rsidRPr="00A170CF" w:rsidRDefault="00061703" w:rsidP="00A17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</w:pPr>
    </w:p>
    <w:p w14:paraId="54C02805" w14:textId="3F99798E" w:rsidR="00743118" w:rsidRPr="00A170CF" w:rsidRDefault="00A170CF" w:rsidP="00A17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      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Таким образом, обучение детей игре в шахматы обладает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существенными возможностями для гармоничного развития личности,</w:t>
      </w:r>
    </w:p>
    <w:p w14:paraId="6ACC2686" w14:textId="77777777" w:rsidR="00743118" w:rsidRPr="00A170CF" w:rsidRDefault="00743118" w:rsidP="00A17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более успешной адаптации в социуме и образовательной среде.</w:t>
      </w:r>
    </w:p>
    <w:p w14:paraId="2A200CA4" w14:textId="34EED34C" w:rsidR="00743118" w:rsidRPr="00A170CF" w:rsidRDefault="00743118" w:rsidP="00A170CF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92CE4BF" w14:textId="728355AB" w:rsidR="00743118" w:rsidRPr="00A170CF" w:rsidRDefault="00743118" w:rsidP="00A170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color w:val="1A1A1A"/>
          <w:sz w:val="30"/>
          <w:szCs w:val="30"/>
          <w:shd w:val="clear" w:color="auto" w:fill="FFFFFF"/>
        </w:rPr>
      </w:pPr>
      <w:r w:rsidRPr="00A170CF">
        <w:rPr>
          <w:rFonts w:ascii="Times New Roman" w:hAnsi="Times New Roman" w:cs="Times New Roman"/>
          <w:b/>
          <w:bCs/>
          <w:color w:val="1A1A1A"/>
          <w:sz w:val="30"/>
          <w:szCs w:val="30"/>
          <w:shd w:val="clear" w:color="auto" w:fill="FFFFFF"/>
        </w:rPr>
        <w:t>Основная идея</w:t>
      </w:r>
    </w:p>
    <w:p w14:paraId="6987FB74" w14:textId="274402EF" w:rsidR="00743118" w:rsidRPr="00A170CF" w:rsidRDefault="00A170CF" w:rsidP="00A17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     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На первом году обучения ребенок делает первые шаги в мире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шахмат. Учащиеся знакомятся с историей возникновения шахматной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игры,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lastRenderedPageBreak/>
        <w:t>шахматной доской, фигурами, учатся выполнять различные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дидактические задания, разыгрывать положения с ограниченным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количеством фигур, блоки игровых позиций на отдельных фрагментах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доски. Большое место отводится изучению “</w:t>
      </w:r>
      <w:proofErr w:type="spellStart"/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доматового</w:t>
      </w:r>
      <w:proofErr w:type="spellEnd"/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” периода игры.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На занятиях используется материал, вызывающий особый интерес у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учащихся. Ключевым моментом занятий является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деятельность самих детей, в которой они наблюдают за передвижением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фигур на доске, сравнивают силу фигур и их позицию, делают выводы,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выясняют закономерности, делают свои первые шаги на шахматной доске.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Большое значение при изучении шахматного курса имеет специально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организованная игровая деятельность детей на занятиях, использование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приема обыгрывания учебных заданий, создания игровых ситуаций.</w:t>
      </w:r>
    </w:p>
    <w:p w14:paraId="066D0E00" w14:textId="23FE1304" w:rsidR="00743118" w:rsidRPr="00A170CF" w:rsidRDefault="00743118" w:rsidP="00A170C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</w:pPr>
      <w:r w:rsidRPr="00A170CF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Основные принципы:</w:t>
      </w:r>
    </w:p>
    <w:p w14:paraId="51BFE4F1" w14:textId="0697774D" w:rsidR="00743118" w:rsidRPr="00A170CF" w:rsidRDefault="00743118" w:rsidP="00A170C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-принцип</w:t>
      </w:r>
      <w:r w:rsid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доступности и последовательности</w:t>
      </w:r>
    </w:p>
    <w:p w14:paraId="372611A8" w14:textId="5548BF5F" w:rsidR="00743118" w:rsidRPr="00A170CF" w:rsidRDefault="00743118" w:rsidP="00A170C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(предполагает</w:t>
      </w:r>
      <w:r w:rsid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«построение» учебного процесса от простого к сложному);</w:t>
      </w:r>
    </w:p>
    <w:p w14:paraId="28CF4E0E" w14:textId="0DA48447" w:rsidR="00743118" w:rsidRPr="00A170CF" w:rsidRDefault="00743118" w:rsidP="00A170CF">
      <w:pPr>
        <w:shd w:val="clear" w:color="auto" w:fill="FFFFFF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-принцип</w:t>
      </w:r>
      <w:r w:rsid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научности</w:t>
      </w:r>
      <w:r w:rsid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(учебный курс должен основываться на</w:t>
      </w:r>
    </w:p>
    <w:p w14:paraId="33F247F4" w14:textId="7611A446" w:rsidR="00743118" w:rsidRPr="00A170CF" w:rsidRDefault="00743118" w:rsidP="00A170CF">
      <w:p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современных научных достижениях);</w:t>
      </w:r>
    </w:p>
    <w:p w14:paraId="70BF1F73" w14:textId="77777777" w:rsidR="00743118" w:rsidRPr="00A170CF" w:rsidRDefault="00743118" w:rsidP="00A170CF">
      <w:pPr>
        <w:shd w:val="clear" w:color="auto" w:fill="FFFFFF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-учёт возрастных особенностей детей (содержание и методика работы</w:t>
      </w:r>
    </w:p>
    <w:p w14:paraId="6F266760" w14:textId="02D6404C" w:rsidR="00743118" w:rsidRPr="00A170CF" w:rsidRDefault="00743118" w:rsidP="00A170CF">
      <w:pPr>
        <w:shd w:val="clear" w:color="auto" w:fill="FFFFFF"/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должны быть ориентированы на детей конкретного возраста);</w:t>
      </w:r>
    </w:p>
    <w:p w14:paraId="2F58BD98" w14:textId="77777777" w:rsidR="00743118" w:rsidRPr="00A170CF" w:rsidRDefault="00743118" w:rsidP="00A170CF">
      <w:pPr>
        <w:shd w:val="clear" w:color="auto" w:fill="FFFFFF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-принцип наглядности (предлагает широкое использование наглядных</w:t>
      </w:r>
    </w:p>
    <w:p w14:paraId="7A6E4376" w14:textId="77777777" w:rsidR="00743118" w:rsidRPr="00A170CF" w:rsidRDefault="00743118" w:rsidP="00A170CF">
      <w:pPr>
        <w:shd w:val="clear" w:color="auto" w:fill="FFFFFF"/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и дидактических пособий, технических средств обучения, делающих</w:t>
      </w:r>
    </w:p>
    <w:p w14:paraId="731EFE80" w14:textId="2EFD49CC" w:rsidR="00743118" w:rsidRPr="00A170CF" w:rsidRDefault="00743118" w:rsidP="00A170CF">
      <w:pPr>
        <w:shd w:val="clear" w:color="auto" w:fill="FFFFFF"/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учебно-воспитательный процесс более эффективным);</w:t>
      </w:r>
    </w:p>
    <w:p w14:paraId="6BFB7371" w14:textId="7FC9AD8F" w:rsidR="00743118" w:rsidRPr="00A170CF" w:rsidRDefault="00A170CF" w:rsidP="00A170C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ab/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-принцип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связи теории с практикой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(органичное сочетание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необходимых теоретических знаний и практических умений и навыков в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работе с детьми);</w:t>
      </w:r>
    </w:p>
    <w:p w14:paraId="2888B4C2" w14:textId="77777777" w:rsidR="00743118" w:rsidRPr="00A170CF" w:rsidRDefault="00743118" w:rsidP="00A170CF">
      <w:pPr>
        <w:shd w:val="clear" w:color="auto" w:fill="FFFFFF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-принцип результативности (в программе должно быть указано, что</w:t>
      </w:r>
    </w:p>
    <w:p w14:paraId="5295D783" w14:textId="017899EB" w:rsidR="00743118" w:rsidRPr="00A170CF" w:rsidRDefault="00743118" w:rsidP="00A170C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узнает и чему научится каждый ребёнок</w:t>
      </w:r>
      <w:r w:rsidR="0071140F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, </w:t>
      </w:r>
      <w:r w:rsidR="0071140F" w:rsidRPr="00A170CF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ребёнок должен знать, для чего он занимается</w:t>
      </w:r>
      <w:r w:rsidRPr="00A170CF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)</w:t>
      </w: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;</w:t>
      </w:r>
    </w:p>
    <w:p w14:paraId="01FA4F8A" w14:textId="1D092BEA" w:rsidR="00743118" w:rsidRPr="00A170CF" w:rsidRDefault="00A170CF" w:rsidP="00A170C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ab/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-принцип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актуальности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(предполагает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максимальную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приближённость содержания программы к реальным условиям жизни и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743118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деятельности детей);</w:t>
      </w:r>
    </w:p>
    <w:p w14:paraId="7ACA1F52" w14:textId="77777777" w:rsidR="00743118" w:rsidRPr="00A170CF" w:rsidRDefault="00743118" w:rsidP="00A170CF">
      <w:pPr>
        <w:shd w:val="clear" w:color="auto" w:fill="FFFFFF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-принцип </w:t>
      </w:r>
      <w:proofErr w:type="spellStart"/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межпредметности</w:t>
      </w:r>
      <w:proofErr w:type="spellEnd"/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(подразумевает связь программы с</w:t>
      </w:r>
    </w:p>
    <w:p w14:paraId="372083DA" w14:textId="77777777" w:rsidR="00743118" w:rsidRPr="00A170CF" w:rsidRDefault="00743118" w:rsidP="00A170CF">
      <w:p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другими науками или областями деятельности).</w:t>
      </w:r>
    </w:p>
    <w:p w14:paraId="2BE12EBE" w14:textId="448110A0" w:rsidR="00743118" w:rsidRPr="00A170CF" w:rsidRDefault="00743118" w:rsidP="00A170C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</w:pPr>
      <w:r w:rsidRPr="00A170CF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Основная форма обучения - игровая.</w:t>
      </w:r>
    </w:p>
    <w:p w14:paraId="4E32E474" w14:textId="6F2E00AF" w:rsidR="009B11DF" w:rsidRPr="00A170CF" w:rsidRDefault="009B11DF" w:rsidP="00A17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</w:pPr>
      <w:r w:rsidRPr="00A170CF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 xml:space="preserve">Занятия проходят в группах, но с применением индивидуального подхода к каждому и движение по заданиям проходит </w:t>
      </w:r>
      <w:r w:rsidR="00332790" w:rsidRPr="00A170CF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со скоростью</w:t>
      </w:r>
      <w:r w:rsidR="00A170CF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,</w:t>
      </w:r>
      <w:r w:rsidR="00332790" w:rsidRPr="00A170CF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 xml:space="preserve"> подходящей непосредственно для каждого ученика.</w:t>
      </w:r>
    </w:p>
    <w:p w14:paraId="4D7A4574" w14:textId="77777777" w:rsidR="0074608E" w:rsidRPr="00A170CF" w:rsidRDefault="0074608E" w:rsidP="00A17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</w:pPr>
    </w:p>
    <w:p w14:paraId="78CB01BE" w14:textId="77777777" w:rsidR="00743118" w:rsidRPr="00A170CF" w:rsidRDefault="00743118" w:rsidP="00A17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Основные методы обучения – практический метод, словесный и</w:t>
      </w:r>
    </w:p>
    <w:p w14:paraId="4EEE07F8" w14:textId="380B9A33" w:rsidR="00E15AA7" w:rsidRPr="00A170CF" w:rsidRDefault="00743118" w:rsidP="00A17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наглядный.</w:t>
      </w:r>
      <w:r w:rsid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  </w:t>
      </w: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Обучение игре в шахматы начинаем </w:t>
      </w:r>
      <w:r w:rsidR="001F4AC2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</w:t>
      </w: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знакомств</w:t>
      </w:r>
      <w:r w:rsidR="001F4AC2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а</w:t>
      </w: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с шахматными фигурами. Ввод фигур в игру происходит</w:t>
      </w:r>
      <w:r w:rsid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постепенно – ладья, слон, ферзь, конь, пешка, король. Эффект игрового</w:t>
      </w:r>
      <w:r w:rsid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метода изучения </w:t>
      </w: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lastRenderedPageBreak/>
        <w:t>шахмат «по частям» велик. Главное, чтобы все эти игры</w:t>
      </w:r>
      <w:r w:rsid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шли непринужденно, ребенок не должен замечать, что его обучают.</w:t>
      </w:r>
      <w:r w:rsid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Оказывать помощь в игре детям следует тактично, не назойливо.</w:t>
      </w:r>
      <w:r w:rsid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Очень важно в процессе обучения детей игре в шахматы воспитывать у</w:t>
      </w:r>
      <w:r w:rsid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них привычку к преодолению трудностей. Строить занятия следует по</w:t>
      </w:r>
      <w:r w:rsid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дидактическим принципам: от про</w:t>
      </w:r>
      <w:r w:rsid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стого – к сложному, от легкого –</w:t>
      </w: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к</w:t>
      </w:r>
      <w:r w:rsid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более трудному, от известного - к неизвестному. Время от времени</w:t>
      </w:r>
      <w:r w:rsid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следует вносить в занятия элементы занимательности, новизны.</w:t>
      </w:r>
      <w:r w:rsid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E15AA7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Фронтальный метод обучения применяется при использовании</w:t>
      </w:r>
      <w:r w:rsid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E15AA7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магнитной доск</w:t>
      </w:r>
      <w:r w:rsidR="009B11DF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и</w:t>
      </w:r>
      <w:r w:rsidR="00E15AA7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.</w:t>
      </w:r>
    </w:p>
    <w:p w14:paraId="6334E02B" w14:textId="756FD92B" w:rsidR="00AA107A" w:rsidRPr="00A170CF" w:rsidRDefault="00AA107A" w:rsidP="00A170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170CF">
        <w:rPr>
          <w:rFonts w:ascii="Times New Roman" w:hAnsi="Times New Roman" w:cs="Times New Roman"/>
          <w:b/>
          <w:bCs/>
          <w:sz w:val="30"/>
          <w:szCs w:val="30"/>
        </w:rPr>
        <w:t>Заключение</w:t>
      </w:r>
    </w:p>
    <w:p w14:paraId="13F66F0C" w14:textId="52EA1D76" w:rsidR="00AA107A" w:rsidRPr="00A170CF" w:rsidRDefault="00A170CF" w:rsidP="00A17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       </w:t>
      </w:r>
      <w:r w:rsidR="00AA107A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Учащиеся шахматного кружка активно принимают участие в различных соревнованиях по вс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ей территории Республики, а так</w:t>
      </w:r>
      <w:r w:rsidR="00494D0D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же 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в </w:t>
      </w:r>
      <w:r w:rsidR="00AA107A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соревнованиях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,</w:t>
      </w:r>
      <w:r w:rsidR="00494D0D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проводимых в Полоцке.  Т</w:t>
      </w:r>
      <w:r w:rsidR="00AA107A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олько за прошлый год </w:t>
      </w:r>
      <w:r w:rsidR="00494D0D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клубом </w:t>
      </w:r>
      <w:r w:rsidR="00AA107A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было проведено 12 различных турниров областного уровня и выше (приезжают сп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ортсмены из других регионов Республики Беларусь, а так</w:t>
      </w:r>
      <w:r w:rsidR="00494D0D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же и из соседней Российской Федерации</w:t>
      </w:r>
      <w:r w:rsidR="00AA107A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). Летом </w:t>
      </w:r>
      <w:r w:rsidR="00494D0D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учащиеся </w:t>
      </w:r>
      <w:r w:rsidR="00AA107A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посещают специализ</w:t>
      </w:r>
      <w:r w:rsidR="00494D0D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ированный (профильный) лагерь. В</w:t>
      </w:r>
      <w:r w:rsidR="00AA107A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сё это в сочетании с правильным выбором форм и методов обучения позволило ребятам, занимающимся в шахматном кружке</w:t>
      </w:r>
      <w:r w:rsidR="00494D0D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,</w:t>
      </w:r>
      <w:r w:rsidR="00AA107A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достичь значительных результатов. Так, за прошлый год наш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а команда заняла 2 место в Республике Беларусь</w:t>
      </w:r>
      <w:r w:rsidR="00AA107A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среди люб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ительских команд. 5 место в Республике Беларусь</w:t>
      </w:r>
      <w:r w:rsidR="00AA107A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среди команд сборных школ, 4 учащих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ся вошли в десятку лучших в Республике Беларусь</w:t>
      </w:r>
      <w:r w:rsidR="00494D0D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в своих категориях, </w:t>
      </w:r>
      <w:bookmarkStart w:id="0" w:name="_GoBack"/>
      <w:bookmarkEnd w:id="0"/>
      <w:r w:rsidR="00AA107A" w:rsidRPr="00A170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в возрастной категории до 8 лет по быстрым шахматам наша ученица </w:t>
      </w:r>
      <w:r w:rsidR="00AA107A" w:rsidRPr="00A170CF">
        <w:rPr>
          <w:rFonts w:ascii="Times New Roman" w:eastAsia="Times New Roman" w:hAnsi="Times New Roman" w:cs="Times New Roman"/>
          <w:bCs/>
          <w:color w:val="1A1A1A"/>
          <w:sz w:val="30"/>
          <w:szCs w:val="30"/>
          <w:lang w:eastAsia="ru-RU"/>
        </w:rPr>
        <w:t>стала сер</w:t>
      </w:r>
      <w:r>
        <w:rPr>
          <w:rFonts w:ascii="Times New Roman" w:eastAsia="Times New Roman" w:hAnsi="Times New Roman" w:cs="Times New Roman"/>
          <w:bCs/>
          <w:color w:val="1A1A1A"/>
          <w:sz w:val="30"/>
          <w:szCs w:val="30"/>
          <w:lang w:eastAsia="ru-RU"/>
        </w:rPr>
        <w:t xml:space="preserve">ебряным призёром первенства Республики Беларусь. </w:t>
      </w:r>
    </w:p>
    <w:p w14:paraId="5CB65912" w14:textId="77777777" w:rsidR="00AA107A" w:rsidRPr="00A170CF" w:rsidRDefault="00AA107A" w:rsidP="00A170C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Cs/>
          <w:sz w:val="30"/>
          <w:szCs w:val="30"/>
        </w:rPr>
      </w:pPr>
    </w:p>
    <w:sectPr w:rsidR="00AA107A" w:rsidRPr="00A170CF" w:rsidSect="00A170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D1167"/>
    <w:multiLevelType w:val="hybridMultilevel"/>
    <w:tmpl w:val="8A4C0B1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18"/>
    <w:rsid w:val="00061703"/>
    <w:rsid w:val="0007277C"/>
    <w:rsid w:val="001F1FAB"/>
    <w:rsid w:val="001F4AC2"/>
    <w:rsid w:val="00332790"/>
    <w:rsid w:val="00383421"/>
    <w:rsid w:val="00414954"/>
    <w:rsid w:val="00461BBA"/>
    <w:rsid w:val="00494D0D"/>
    <w:rsid w:val="004A6F33"/>
    <w:rsid w:val="005D6F89"/>
    <w:rsid w:val="00690610"/>
    <w:rsid w:val="0071140F"/>
    <w:rsid w:val="00743118"/>
    <w:rsid w:val="0074608E"/>
    <w:rsid w:val="007F4F7E"/>
    <w:rsid w:val="008230B3"/>
    <w:rsid w:val="00921E12"/>
    <w:rsid w:val="00975EF3"/>
    <w:rsid w:val="009B11DF"/>
    <w:rsid w:val="00A170CF"/>
    <w:rsid w:val="00AA107A"/>
    <w:rsid w:val="00B33D41"/>
    <w:rsid w:val="00D35478"/>
    <w:rsid w:val="00D7514C"/>
    <w:rsid w:val="00DF0DA5"/>
    <w:rsid w:val="00E15AA7"/>
    <w:rsid w:val="00FD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753E"/>
  <w15:chartTrackingRefBased/>
  <w15:docId w15:val="{86F7D47C-DFD1-4B08-AAFB-04F409C9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2023-11-23T05:20:00Z</cp:lastPrinted>
  <dcterms:created xsi:type="dcterms:W3CDTF">2023-11-21T16:15:00Z</dcterms:created>
  <dcterms:modified xsi:type="dcterms:W3CDTF">2024-04-27T06:52:00Z</dcterms:modified>
</cp:coreProperties>
</file>